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Grid"/>
        <w:name w:val="Table1"/>
        <w:tabOrder w:val="0"/>
        <w:jc w:val="left"/>
        <w:tblInd w:w="0" w:type="dxa"/>
        <w:tblW w:w="14724" w:type="dxa"/>
        <w:tblLook w:val="04A0" w:firstRow="1" w:lastRow="0" w:firstColumn="1" w:lastColumn="0" w:noHBand="0" w:noVBand="1"/>
      </w:tblPr>
      <w:tblGrid>
        <w:gridCol w:w="1925"/>
        <w:gridCol w:w="5035"/>
        <w:gridCol w:w="4450"/>
        <w:gridCol w:w="1685"/>
        <w:gridCol w:w="721"/>
        <w:gridCol w:w="908"/>
      </w:tblGrid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COMPOSER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PERFORMERS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REF.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sides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Prokofieff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&amp; the Wolf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Boston Symphony Orchestra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D.B.3900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Cond. Serge Koussevitzky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Narrator: Richard Hale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Bruckner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Symphony No.4 in F flat major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Vienna Philharmonic O. Cond. Clemens Krauss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C1789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Fantasie in C minor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 solo by Edouard Commette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9552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Recorded in St. John’s Cathedral, Lyon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Berloz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Damnation de Faust: ‘Nature immense’ (Mysterious Nature)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de Trevi tenor and members of the  Orchestre Concerts Pasdeloup  Dir. Piero Coppola.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C2408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: ‘La Course à L’abime’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de Trevi  and Charles Panzera with chorus. Vocal duet in French.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C2408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Bizet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Carmen: selection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Orchestra of the Stadtschen Opera Berlin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Cond.Karl Rockstroh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Sterno 8013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Symphony No.5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movement Allegro con brio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Vienna Philharmonic Orchestra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Cond. Franz Schalk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C2022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Dohnanyi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Variations on a Nursery Tune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and theme / Variations 1 to 4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Cyril Smith (piano)  Liverpool Philharmonic Orch.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Cond. Dr Malcolm Sargent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DX1148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Variations 5 to 7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Variations 8 &amp; 9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do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DX1149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Variation 10  Passcaglia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DX1150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Schubert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Impromptu No.3 in B flat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solo  Ethel Leginska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9477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Marriage of Figaro  ‘Dove Sono’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Miriam Licette  sop. with orchestra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9436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Trovatore ‘Tacea la notte placida’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‘D’amor sull’ ali rosee’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Joan Hammond  sop. London Symphony Orchestra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Cond. Walter Susskind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C3419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concerto No.3 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trike w:val="1"/>
                <w:sz w:val="18"/>
                <w:szCs w:val="18"/>
              </w:rPr>
            </w:pPr>
            <w:r>
              <w:rPr>
                <w:strike w:val="1"/>
                <w:sz w:val="18"/>
                <w:szCs w:val="18"/>
              </w:rPr>
              <w:t>Artur Schnabel  &amp; London Philharmonic Orchestra</w:t>
            </w:r>
          </w:p>
          <w:p>
            <w:pPr>
              <w:rPr>
                <w:strike w:val="1"/>
                <w:sz w:val="18"/>
                <w:szCs w:val="18"/>
              </w:rPr>
            </w:pPr>
            <w:r>
              <w:rPr>
                <w:strike w:val="1"/>
                <w:sz w:val="18"/>
                <w:szCs w:val="18"/>
              </w:rPr>
              <w:t>Cond. Dr Malcolm Sargent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trike w:val="1"/>
                <w:sz w:val="18"/>
                <w:szCs w:val="18"/>
              </w:rPr>
            </w:pPr>
            <w:r>
              <w:rPr>
                <w:strike w:val="1"/>
                <w:sz w:val="18"/>
                <w:szCs w:val="18"/>
              </w:rPr>
              <w:t>HMV D.B.1940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Broken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D.B.1942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do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D.B.1943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D.B.1944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Rondo in C maj Op51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Schnabel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D.B.1944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Anton Karas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Café Mozart Waltz &amp; The Harry Lime Theme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 Karas, Zither solo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F.9235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 by the Pond, Christopher Robin....,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Buckingham Palace etc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Webster Booth &amp; Instrumental quintet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B.9304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Schubert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Ungeduld, Leise Flehen Meine Lieder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Tauber tenor with orchestra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Parlophone RO 20260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Lehar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Land of Smiles - excerpts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Tauber, tenor  Orchestra of State Opera House, berlin  cond. Franz Lehar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Parlophone RO 20107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Lambert, Capel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 is far from the land, Love could I only tell thee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Dawson, bass-baritone with orchestra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B4411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Thayer &amp; Byng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Travel the Road,  My Sword and I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Dawson, baritone with orchestra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B3812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ye to me,  Onaway, awake beloved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Dawson, baritone   Gerald Moore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B2561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Stanford &amp; Andrews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Devon O Devon, He heard the great sea calling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Dawson, baritone,  piano, male chorus, orch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B2747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Delius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night on the river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Symphony Orchestra, cond.Geoffrey Toye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E544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Tchaikovsky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concerto in B flat minor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Maurice Cole, piano  &amp; symphony orchestra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Vocalian 5118-A &amp; B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Folk songs (in German)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Elisabeth Schwarzkopf soprano, Gerald Moore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L.B.112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Puccini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‘Un bel di vedremo’ Madam Butterfly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‘In quelle trine morbide’ Manon Lescaut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Tebaldi sop., Orch de la Suisse Romande, cond. Alberto Erede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X.327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Chopin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Scherzo No.2 in B flat minor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Rubenstein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D.B.1916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Elgar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Triumphal March from Caractacus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L.S.O. cond. Lawrence Collingwood, under the supervision of Sir Edward Elgar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D.B.2142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Rigoletto ‘E’il sol dell’anima’ ‘Caro nome’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Folgar, tenor  Pagliughi, sop.  Orch of La Scala, Milan  cond.C.Sabajno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C.1488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Prelude &amp; Fugue in E minor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Albert Schweitzer, organ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1532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Mascagni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Maschere 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Opera Orch, Covent Garden, cond Vincenzo Bellezza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2018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Otello ‘Sceden sulle  mie tenebre’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M.Carbone sop., N.Fusati tenor, La Scala Orch. Milan, cond Carlo Sabajno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2416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Otello ‘Non ti Crucciar’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Apollo Granforte, baritone, Piero Girardi, tenor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2416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Otello ‘Capitano,V’attende la Fazione al Baluardi’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Fusati ten, Granforte bar, Girardi ten, Spada bass, Palai ten.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2415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Otello ‘Gia nella notte densa’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Carbone sop, Fusati ten.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2415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Gluck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Iphigenia in Aulis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Symph. Orch  cond. Dr Weissmann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Parlophone E 11183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Prokofieff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Love of three Oranges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Boston Symph Orch.  cond. Serge Koussevitsky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D1858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Classical Symph. in D major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1858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Paganini Liszt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Campanella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Hambourg,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1636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Schumann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Aufschwung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1636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Preciosa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State Opera Orch.  cond. Hans Pfitzner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CA.8160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Bach, Liszt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Fantaisie and Fugue for organ in G minor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Alexandra Borowsky,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CA.8212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Scarlatti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Sonatas in C minor, C major &amp; D minor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Irene Scharrer,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1120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Sibelius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Karelia suite Op.11 Alla marcia, Intermezzo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 Phil. Orch cond Walter Goehr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C.2985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Rachmaninoff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Preludes in E flat maj, C min, Rhapsodie in C maj.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Eileen Joyce,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Parlophone E.11351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Suppé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 Dame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Vienna Philharmonic Orch. cond Dr Robert Heger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1677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Coates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Three Bears phantasy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Plaza Theatre Orch, cond. Frank Tours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9499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Vivaldi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Grosso in D min.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Zurich Tonhalle Orch, cond. Dr Volkmar Andrae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9823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Schubert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Impromptus No.2 in A flat, No.4 in F min.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Ethel Leginska,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9478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Puccini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Madam Butterfly, Act 1 Love Duet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Joan Hammond sop, Webster Booth ten. Liverpool Phil Orch, cond. Dr Malcolm Sargent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3378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Rigoletto, Figlia Mio Padre, Gia da Tre Lune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Pagliughi sop, Piazza bar., Brambilla, cond Carlo Sabajno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1486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Méhul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Jeune Henri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Lamoureux Orch of Paris, cond. Albert Wolff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CA.8146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Mendelssohn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Come Everyone that Thirsteth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Choir of the Temple Church, London, G. Thalben Ball organ &amp; choir director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1398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waited for the Lord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do  and soloists E.Lough &amp; R.Mallett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1398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Haydn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Creation, ‘With Verdure Clad’, ‘Should He Upbraid’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Dora Labbette sop. and Orchestra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 334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Delibes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Coppélia Dance of the Automatons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 symph orch, cond Alfred Hertz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1272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Kreisler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Caprice Viennois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1272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Handel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 conc. in F maj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Stanley Roper org HM Chapels Royal, Westminster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1282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Farrar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Epilogue on the Old 100th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1282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studies - For 5 fingers &amp; Fourths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Jacqueline Blanchard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LY.6094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studies Sixths Book 1 No.4        Arpeggios Book 2 No.2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Jacqueline Blancard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LY6095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Symphony No.25 in G min.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Opera Orch., cond. Dr Malcolm Sargent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1347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      “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1348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&amp;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1349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Wagner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Tannhauser Overture  Pt 1&amp;2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Orch. of the Stadtischen opera, Berlin  cond. J.Waghalter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Sterno 8001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”           Pt 3 &amp; 4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Sterno 8002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Merry Wives of Windsor: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Orch. of the Stadtischen opera, Berlin  cond. J.Waghalter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Sterno 8003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Invitation to the Waltz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Philadelphia Sym Orch., Cond. Leopold Stokowski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1285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(62)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Rigoletto ‘Un Di, Se Ben Rammentomi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Members of Orch of la Scala Milan , Cond. Carlo Sabajno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1494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Rigoletto’Tutte Le Feste’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A.M.Guglielmetti sop. with orch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 1603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10”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Traviata ‘Ah! Fors’e lui’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 1603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10”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Ravel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Rhapsody - Prélude à la Nuit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Lamoureux Orch of Paris, cond. Alert Wolff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CA.8174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”        Malaguena- Habanera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CA.8174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Tchaikovsky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Conc. No.1 in Bflat min.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Arthur Rubenstein, L.S.O. cond. John Barbirolli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D.B.1732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Chopin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Fantaisie Impromptu in C sharp min.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Wilhelm Backhaus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D.B.2059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Prelude in C min., Study in C maj.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D.B.2059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drummed out &amp; Sam’s sturgeon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Humorous monologue by Stanley Holloway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 718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cover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Chopin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No.7, 9 &amp; 10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Wilhelm Backhaus, 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DB1180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Puccini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Bohème ‘Your tiny hand is frozen’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Browning Mummery, tenor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1300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Leoncavallo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Pagliacci ‘On with the motley’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1300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Flute concerto - Andante, Finale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Amadio, flute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 1533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Chopin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Preludes Nos. 19,20,21,22,23,24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Lortat,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9571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Petite Suite de Concert Nos. 3&amp;4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Queen’s Hall Light Orch.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9341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Barber of Seville -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Orch. Berlin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1294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in D min. for two violins Pt 1&amp;2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 Rosengren Witek &amp; Anton Witek, violins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9681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in D min. for two violins Pt 3&amp;4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 Rosengren Witek &amp; Anton Witek, violins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9682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Elgar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‘Crown of India’ suite Op.66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 and Circumstance March No.5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L.S.O. cond Sir Edward Elgar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1900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Smetana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 Vlast ‘From Bohemia’s Meadows...’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Czech Philharmonic Orch, cond. Rafael Kubelik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C.2981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Wagner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Twilight of the Gods - Siegfried’s Funeral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State Opera Orch, cond. Max v. Schillings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CA.8154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Mascagni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Cavalleria Rusticana - selection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Stadtischen Opera Berlin, cond. J.Waghalter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Sterno 8019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Prokofieff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Classical Symphony in D maj, movs.1-3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Boston Symph. Orch, cond. Serge Koussevitsky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D.1857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Liszt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in E flat maj.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movment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Alexander Brailowsky, piano, Berlin Phil Orch, cond. Julius Prüwer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CA.8100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do      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&amp;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movments</w:t>
            </w: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CA.8101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do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movmnt; Liebestraum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do;        Alexander Brailowsky,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CA.8102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Milhaud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Concertino de Printemps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Yvonne Astruc, violin &amp; orch. cond. Darius Milhaud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CA.8205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Ravel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Tombeau de Couperin, Forlane &amp; Toccatta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Madeleine de Valmalete,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LY.6079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Leoncavallo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Pagliacci - prologue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Basiola baritone,  members of la Scala orch, Milan cond. Franco Ghione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D.B.2299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Liszt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Hungarian Rhapsody No.4 &amp; 9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Hambourg,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C2447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Glazounow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 Waltz Op.47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State Opera Orch. cond.Alois Melichar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LY.6002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Liszt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Hungarian Rhapsody in F maj..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State Opera Orch. cond.Alois Melichar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LY.6005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Prelude &amp; Fugue in A min.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E Bullock organ of Westminster Abbey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C1876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Falla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Cornered Hat final dance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Madrid Symphony Orch. cond. Fernandez Arbos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9684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Wagner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Siegfried - Forest Murmurs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State Opera Orch. cond. Dr Leo Blech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D1531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Oberon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Philharmonic Orch. cond. Hans Pfitzner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CA.8105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Rimsky-Korsakov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Night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 Symph Orch.  cond. Albert Coates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D1744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Sonata in C min. 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Movmnt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Gerhard Bunk organ, Dortmund State Music School orch.  cond. Paul van Kempen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CA.8195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Vaughan Williams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Fantasia on a theme by Tallis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Boyd Neel String Orch. cond Boyd Neel.  Recording personallysupervised by R.Vaughan Williams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K.815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do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K.816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Symphony No.6  : 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movement (part)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State Opera Orch. cond. Hans Pfitzner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CA.8110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movement (part) ,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Mov. part</w:t>
            </w: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CA.8111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Mov. part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CA.8112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CA.8113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CA.8114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(103)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do           conclusion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CA.8115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Adagio in B flat maj.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M.Raucheisen, piano  L.Kohl clarinet,  J.Disclez cello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 8115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Tchaikovsky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concerto No.2  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Benno Moiseiwitsch, Liverpool Phil Orch, cond George Weldon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C.3410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do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C.3411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do   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C.3412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do  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movement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C.3413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Sibelius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Finlandia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Queen’s Hall orch, cond. Sir Henry J Wood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9655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Godounov - La Polonaise &amp; Prologue Pt.3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Orch.du Théatre Nationale de l’Opéra Paris, J.Ferrer &amp; chorus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9590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Hubert Bath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Cornish Rhapsody Pt 1 &amp; 2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Harriet Cohen, piano &amp; London Sym Orch cond. Hubert Bath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DX.1171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Saint-Saens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Toccata Op.111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Jeanne-Marie Darre,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C2336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Paganini-Lizst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Paganini Etude No.5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C2336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Aïda Act 1. Quale insolita gioia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Oihme di guerra fremere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Capuani, Aroldo Lindi, G.Arangi-Lombardi, Tancredi Pasero, S.Baccaloni, G.Nessi, Orch La Scala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9727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Wagner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Walküre - The Ride of the Valkyries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Queen’s Hall Orch, cond. Sir Henry J Wood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K761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Wagner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Lohengrin - Elsa’s Dream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Elisabeth’s Greeting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Elisabeth Rethberg, sop &amp; Berlin State Opera Orch, cond Fritz Zweig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D1420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Addinsell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Warsaw Concerto Pt 1 &amp; 2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with London Sym Orch, cond Muir Mathieson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DX.1062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Chabrier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 Joyeuse, &amp; Habanera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Lamoureux Orch Paris, cond. Albert Wolff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CA.8179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Nocturnes - Nuages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 de la Société des Concerts du Conservatoire de Paris, cond.Philippe Gaubert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9656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Prélude à l’Après-midi d’un Faune²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 cond. by Walter Straram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DX279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Rimsky-Korsakov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Capriccio Espagnole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Halle Orch cond. Sir Hamilton Harty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9716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do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9717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Ravel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Alborada del Gracioso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 cond by Piero Coppola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D1594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Chopin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Mazurkas: in D., F min, B flat min, and C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Niedzielski,piano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C2009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Strauss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Juan  (Tondichtung)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Karl Böhm mit der Sächsischen Staatskapelle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D.B.4626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Nocturnes - Fêtes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Orch. de la Société des Concerts du Conservatoire Paris, cond.Philippe Gaubert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9657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Thieving Magpie -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 Phil Orch, cond. Wilhelm Furtwängler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CA.8055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Barber of Seville - Overture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do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Decca CA.8218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Elgar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Chanson de Matin, Chanson de Nuit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Albert Hall Orch. cond. Sir Edward Elgar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D.1236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Clair de Lune, Pavane pour une Infante Défunte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Kostelanetz &amp; his Orch.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DX1001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Stravinsky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Fire Bird - Intro, Ronde des Princesses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Russian Ballet Orch.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Edison Bell X501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Respighi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Fountains of Rome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 Symphony Orch. cond.Cav Lorenzo Molajoli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9834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 Quartet No.2 - 3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&amp;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movements</w:t>
            </w:r>
            <w:r>
              <w:rPr>
                <w:sz w:val="18"/>
                <w:szCs w:val="18"/>
              </w:rPr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Flonzaley Quartet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B 1358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Dvorak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Humoreske, Caprice Viennois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Fritz Kreisler violin, Carl Lamson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B 1091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Chopin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Sonata in B flat min.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Arthur de Greef, piano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 1220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Benjamin Britten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 Interludes - Moonlight, and Storm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 Symphony Orch, cond. Sir Malcolm Sargent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 1442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Wagner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Tristan und Isolde - Isoldes Liebestod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 Flagstad sop, Orch cond. Hans Lange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HMV DB 2746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Puccini</w:t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Manon Lascaut - ‘Sola perduta, abbandonata’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Adriana Guerini sop. Symph Orch of the Augusteo, Rome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 1431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Madama Butterfly ‘Con Onor’</w:t>
            </w:r>
          </w:p>
        </w:tc>
        <w:tc>
          <w:tcPr>
            <w:tcW w:w="1445" w:type="pct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do   Aldo Ferracuti, tenor</w:t>
            </w:r>
          </w:p>
        </w:tc>
        <w:tc>
          <w:tcPr>
            <w:tcW w:w="1685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Columbia DX 1431</w:t>
            </w:r>
          </w:p>
        </w:tc>
        <w:tc>
          <w:tcPr>
            <w:tcW w:w="721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mTcPr id="1607078681" protected="0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(137)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1907" w:w="16839" w:orient="landscape"/>
      <w:pgMar w:left="720" w:top="720" w:right="720" w:bottom="720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eagull">
    <w:panose1 w:val="00000000000000000000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view w:val="print"/>
  <w:defaultTabStop w:val="708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7078681" w:val="102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2020-12-04T08:50:15Z</cp:lastPrinted>
  <dcterms:created xsi:type="dcterms:W3CDTF">2020-11-22T11:14:13Z</dcterms:created>
  <dcterms:modified xsi:type="dcterms:W3CDTF">2020-12-04T10:44:41Z</dcterms:modified>
</cp:coreProperties>
</file>